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2022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50BA8A33">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B02B29A">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798D864">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球阀\电动 法兰 PN16 CF3M DN150 ASME 6BT1R-M-S03/F316</w:t>
      </w:r>
      <w:r>
        <w:rPr>
          <w:rFonts w:hint="eastAsia" w:ascii="仿宋" w:hAnsi="仿宋" w:eastAsia="仿宋" w:cs="仿宋"/>
          <w:b/>
          <w:color w:val="auto"/>
          <w:sz w:val="36"/>
          <w:szCs w:val="48"/>
          <w:highlight w:val="none"/>
          <w:lang w:val="en-US" w:eastAsia="zh-CN"/>
        </w:rPr>
        <w:t xml:space="preserve"> （70443744）</w:t>
      </w:r>
    </w:p>
    <w:p w14:paraId="2EB3F78F">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517AD320">
      <w:pPr>
        <w:snapToGrid w:val="0"/>
        <w:spacing w:line="360" w:lineRule="auto"/>
        <w:ind w:right="-447"/>
        <w:jc w:val="center"/>
        <w:rPr>
          <w:rFonts w:hint="eastAsia" w:ascii="仿宋" w:hAnsi="仿宋" w:eastAsia="仿宋" w:cs="仿宋"/>
          <w:b/>
          <w:color w:val="auto"/>
          <w:sz w:val="36"/>
          <w:szCs w:val="48"/>
          <w:highlight w:val="none"/>
        </w:rPr>
      </w:pPr>
    </w:p>
    <w:p w14:paraId="0E26D177">
      <w:pPr>
        <w:snapToGrid w:val="0"/>
        <w:spacing w:line="360" w:lineRule="auto"/>
        <w:ind w:right="-447"/>
        <w:jc w:val="center"/>
        <w:rPr>
          <w:rFonts w:hint="eastAsia" w:ascii="仿宋" w:hAnsi="仿宋" w:eastAsia="仿宋" w:cs="仿宋"/>
          <w:b/>
          <w:color w:val="auto"/>
          <w:sz w:val="36"/>
          <w:szCs w:val="48"/>
          <w:highlight w:val="none"/>
        </w:rPr>
      </w:pPr>
    </w:p>
    <w:p w14:paraId="1169D074">
      <w:pPr>
        <w:pStyle w:val="2"/>
        <w:rPr>
          <w:rFonts w:hint="eastAsia" w:ascii="仿宋" w:hAnsi="仿宋" w:eastAsia="仿宋" w:cs="仿宋"/>
          <w:color w:val="auto"/>
          <w:highlight w:val="none"/>
        </w:rPr>
      </w:pPr>
    </w:p>
    <w:p w14:paraId="3C3EBB8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BEE41DD">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22F8601A">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4A2F8DFF">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48E348">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14327854">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7BD59F47">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1</w:t>
      </w:r>
      <w:r>
        <w:rPr>
          <w:rFonts w:hint="eastAsia" w:ascii="仿宋" w:hAnsi="仿宋" w:eastAsia="仿宋" w:cs="仿宋"/>
          <w:b/>
          <w:color w:val="auto"/>
          <w:sz w:val="30"/>
          <w:szCs w:val="30"/>
          <w:highlight w:val="none"/>
        </w:rPr>
        <w:t>日</w:t>
      </w:r>
    </w:p>
    <w:p w14:paraId="030C2536">
      <w:pPr>
        <w:spacing w:line="360" w:lineRule="auto"/>
        <w:rPr>
          <w:rFonts w:hint="eastAsia" w:ascii="仿宋" w:hAnsi="仿宋" w:eastAsia="仿宋" w:cs="仿宋"/>
          <w:bCs/>
          <w:color w:val="auto"/>
          <w:highlight w:val="none"/>
        </w:rPr>
      </w:pPr>
    </w:p>
    <w:p w14:paraId="44CEC3A0">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3C2145C">
      <w:pPr>
        <w:spacing w:line="360" w:lineRule="auto"/>
        <w:ind w:firstLine="3791" w:firstLineChars="1049"/>
        <w:rPr>
          <w:rFonts w:hint="eastAsia" w:ascii="仿宋" w:hAnsi="仿宋" w:eastAsia="仿宋" w:cs="仿宋"/>
          <w:b/>
          <w:color w:val="auto"/>
          <w:sz w:val="36"/>
          <w:szCs w:val="36"/>
          <w:highlight w:val="none"/>
        </w:rPr>
      </w:pPr>
    </w:p>
    <w:p w14:paraId="7FA5CB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6DD5992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2671670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71BD286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207A333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65F50CC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56D6B76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16F9B0C">
      <w:pPr>
        <w:snapToGrid w:val="0"/>
        <w:spacing w:line="360" w:lineRule="auto"/>
        <w:ind w:right="-447"/>
        <w:jc w:val="both"/>
        <w:rPr>
          <w:rFonts w:hint="eastAsia" w:ascii="仿宋" w:hAnsi="仿宋" w:eastAsia="仿宋" w:cs="仿宋"/>
          <w:b/>
          <w:color w:val="auto"/>
          <w:sz w:val="28"/>
          <w:szCs w:val="28"/>
          <w:highlight w:val="none"/>
        </w:rPr>
      </w:pPr>
    </w:p>
    <w:p w14:paraId="7F3C09E9">
      <w:pPr>
        <w:snapToGrid w:val="0"/>
        <w:spacing w:line="360" w:lineRule="auto"/>
        <w:ind w:right="-447"/>
        <w:jc w:val="both"/>
        <w:rPr>
          <w:rFonts w:hint="eastAsia" w:ascii="仿宋" w:hAnsi="仿宋" w:eastAsia="仿宋" w:cs="仿宋"/>
          <w:b/>
          <w:color w:val="auto"/>
          <w:sz w:val="28"/>
          <w:szCs w:val="28"/>
          <w:highlight w:val="none"/>
        </w:rPr>
      </w:pPr>
    </w:p>
    <w:p w14:paraId="3EC15A44">
      <w:pPr>
        <w:snapToGrid w:val="0"/>
        <w:spacing w:line="360" w:lineRule="auto"/>
        <w:ind w:right="-447"/>
        <w:jc w:val="both"/>
        <w:rPr>
          <w:rFonts w:hint="eastAsia" w:ascii="仿宋" w:hAnsi="仿宋" w:eastAsia="仿宋" w:cs="仿宋"/>
          <w:b/>
          <w:color w:val="auto"/>
          <w:sz w:val="28"/>
          <w:szCs w:val="28"/>
          <w:highlight w:val="none"/>
        </w:rPr>
      </w:pPr>
    </w:p>
    <w:p w14:paraId="0B0A66BB">
      <w:pPr>
        <w:snapToGrid w:val="0"/>
        <w:spacing w:line="360" w:lineRule="auto"/>
        <w:ind w:right="-447"/>
        <w:jc w:val="both"/>
        <w:rPr>
          <w:rFonts w:hint="eastAsia" w:ascii="仿宋" w:hAnsi="仿宋" w:eastAsia="仿宋" w:cs="仿宋"/>
          <w:b/>
          <w:color w:val="auto"/>
          <w:sz w:val="28"/>
          <w:szCs w:val="28"/>
          <w:highlight w:val="none"/>
        </w:rPr>
      </w:pPr>
    </w:p>
    <w:p w14:paraId="18257133">
      <w:pPr>
        <w:snapToGrid w:val="0"/>
        <w:spacing w:line="360" w:lineRule="auto"/>
        <w:ind w:right="-447"/>
        <w:jc w:val="both"/>
        <w:rPr>
          <w:rFonts w:hint="eastAsia" w:ascii="仿宋" w:hAnsi="仿宋" w:eastAsia="仿宋" w:cs="仿宋"/>
          <w:b/>
          <w:color w:val="auto"/>
          <w:sz w:val="28"/>
          <w:szCs w:val="28"/>
          <w:highlight w:val="none"/>
        </w:rPr>
      </w:pPr>
    </w:p>
    <w:p w14:paraId="0E3A6FE7">
      <w:pPr>
        <w:snapToGrid w:val="0"/>
        <w:spacing w:line="360" w:lineRule="auto"/>
        <w:ind w:right="-447"/>
        <w:jc w:val="both"/>
        <w:rPr>
          <w:rFonts w:hint="eastAsia" w:ascii="仿宋" w:hAnsi="仿宋" w:eastAsia="仿宋" w:cs="仿宋"/>
          <w:b/>
          <w:color w:val="auto"/>
          <w:sz w:val="28"/>
          <w:szCs w:val="28"/>
          <w:highlight w:val="none"/>
        </w:rPr>
      </w:pPr>
    </w:p>
    <w:p w14:paraId="1BD6A14F">
      <w:pPr>
        <w:pStyle w:val="2"/>
        <w:rPr>
          <w:rFonts w:hint="eastAsia"/>
        </w:rPr>
      </w:pPr>
    </w:p>
    <w:p w14:paraId="794B99DC">
      <w:pPr>
        <w:rPr>
          <w:rFonts w:hint="eastAsia"/>
        </w:rPr>
      </w:pPr>
    </w:p>
    <w:p w14:paraId="3E9495B3">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球阀\电动 法兰 PN16 CF3M DN150 ASME 6BT1R-M-S03/F316</w:t>
      </w:r>
      <w:r>
        <w:rPr>
          <w:rFonts w:hint="eastAsia" w:ascii="仿宋" w:hAnsi="仿宋" w:eastAsia="仿宋" w:cs="仿宋"/>
          <w:color w:val="auto"/>
          <w:sz w:val="21"/>
          <w:szCs w:val="21"/>
          <w:highlight w:val="none"/>
        </w:rPr>
        <w:t>采购经双方协商，达成如下技术协议：</w:t>
      </w:r>
    </w:p>
    <w:p w14:paraId="2A9FA262">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6369A7BA">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548BCDB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62632D7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797CBD88">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w:t>
      </w:r>
      <w:bookmarkStart w:id="1" w:name="_GoBack"/>
      <w:bookmarkEnd w:id="1"/>
      <w:r>
        <w:rPr>
          <w:rFonts w:hint="eastAsia" w:ascii="仿宋" w:hAnsi="仿宋" w:eastAsia="仿宋" w:cs="仿宋"/>
          <w:color w:val="auto"/>
          <w:sz w:val="21"/>
          <w:szCs w:val="21"/>
          <w:highlight w:val="none"/>
        </w:rPr>
        <w:t>连续稳定的工作</w:t>
      </w:r>
      <w:r>
        <w:rPr>
          <w:rFonts w:hint="eastAsia" w:ascii="仿宋" w:hAnsi="仿宋" w:eastAsia="仿宋" w:cs="仿宋"/>
          <w:color w:val="auto"/>
          <w:sz w:val="21"/>
          <w:szCs w:val="21"/>
          <w:highlight w:val="none"/>
          <w:lang w:eastAsia="zh-CN"/>
        </w:rPr>
        <w:t>。</w:t>
      </w:r>
    </w:p>
    <w:p w14:paraId="6A494DE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237BD74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1.5乙方须对电动机的完整性、合理性和设计质量承担全部责任。保证设备满足系统工艺要求。</w:t>
      </w:r>
    </w:p>
    <w:p w14:paraId="2A082A2E">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174ED9A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FFFCC96">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A68A2DA">
      <w:pPr>
        <w:spacing w:line="360" w:lineRule="auto"/>
        <w:ind w:firstLine="413" w:firstLineChars="196"/>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2.1 使用环境</w:t>
      </w:r>
    </w:p>
    <w:p w14:paraId="3FCE690A">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lang w:eastAsia="zh-CN"/>
        </w:rPr>
        <w:t>该</w:t>
      </w:r>
      <w:r>
        <w:rPr>
          <w:rFonts w:hint="eastAsia" w:ascii="仿宋" w:hAnsi="仿宋" w:eastAsia="仿宋" w:cs="仿宋"/>
          <w:color w:val="auto"/>
          <w:sz w:val="21"/>
          <w:szCs w:val="21"/>
          <w:highlight w:val="none"/>
          <w:lang w:val="en-US" w:eastAsia="zh-CN"/>
        </w:rPr>
        <w:t>球阀\电动 法兰 PN16 CF3M DN150 ASME 6BT1R-M-S03/F316</w:t>
      </w:r>
      <w:r>
        <w:rPr>
          <w:rFonts w:hint="eastAsia" w:ascii="仿宋" w:hAnsi="仿宋" w:eastAsia="仿宋" w:cs="仿宋"/>
          <w:color w:val="auto"/>
          <w:sz w:val="21"/>
          <w:szCs w:val="21"/>
          <w:highlight w:val="none"/>
          <w:lang w:eastAsia="zh-CN"/>
        </w:rPr>
        <w:t>使用于酒钢炼铁厂</w:t>
      </w:r>
      <w:r>
        <w:rPr>
          <w:rFonts w:hint="eastAsia" w:ascii="仿宋" w:hAnsi="仿宋" w:eastAsia="仿宋" w:cs="仿宋"/>
          <w:color w:val="auto"/>
          <w:sz w:val="21"/>
          <w:szCs w:val="21"/>
          <w:highlight w:val="none"/>
          <w:lang w:val="en-US" w:eastAsia="zh-CN"/>
        </w:rPr>
        <w:t>2号高炉，放散阀</w:t>
      </w:r>
      <w:r>
        <w:rPr>
          <w:rFonts w:hint="eastAsia" w:ascii="仿宋" w:hAnsi="仿宋" w:eastAsia="仿宋" w:cs="仿宋"/>
          <w:color w:val="auto"/>
          <w:sz w:val="21"/>
          <w:szCs w:val="21"/>
          <w:highlight w:val="none"/>
          <w:lang w:eastAsia="zh-CN"/>
        </w:rPr>
        <w:t>，环境温度为-30℃</w:t>
      </w:r>
      <w:r>
        <w:rPr>
          <w:rFonts w:hint="eastAsia" w:ascii="仿宋" w:hAnsi="仿宋" w:eastAsia="仿宋" w:cs="仿宋"/>
          <w:color w:val="auto"/>
          <w:sz w:val="21"/>
          <w:szCs w:val="21"/>
          <w:highlight w:val="none"/>
          <w:lang w:val="en-US" w:eastAsia="zh-CN"/>
        </w:rPr>
        <w:t>-350</w:t>
      </w:r>
      <w:r>
        <w:rPr>
          <w:rFonts w:hint="eastAsia" w:ascii="仿宋" w:hAnsi="仿宋" w:eastAsia="仿宋" w:cs="仿宋"/>
          <w:color w:val="auto"/>
          <w:sz w:val="21"/>
          <w:szCs w:val="21"/>
          <w:highlight w:val="none"/>
          <w:lang w:eastAsia="zh-CN"/>
        </w:rPr>
        <w:t>℃。海拔1640米。</w:t>
      </w:r>
    </w:p>
    <w:p w14:paraId="54B59969">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6AA54BF0">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0A803817">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0A773170">
      <w:pPr>
        <w:spacing w:line="360" w:lineRule="auto"/>
        <w:ind w:firstLine="478" w:firstLineChars="228"/>
        <w:rPr>
          <w:rFonts w:hint="eastAsia"/>
          <w:lang w:eastAsia="zh-CN"/>
        </w:rPr>
      </w:pPr>
      <w:r>
        <w:rPr>
          <w:rFonts w:hint="eastAsia" w:ascii="仿宋" w:hAnsi="仿宋" w:eastAsia="仿宋" w:cs="仿宋"/>
          <w:color w:val="auto"/>
          <w:sz w:val="21"/>
          <w:szCs w:val="21"/>
          <w:highlight w:val="none"/>
          <w:lang w:val="en-US" w:eastAsia="zh-CN"/>
        </w:rPr>
        <w:t>① 型号：球阀\电动 法兰 PN16 CF3M DN150 ASME 6BT1R-M-S03/F316</w:t>
      </w:r>
    </w:p>
    <w:p w14:paraId="3A7BC8B1">
      <w:pPr>
        <w:spacing w:line="360" w:lineRule="auto"/>
        <w:ind w:firstLine="630" w:firstLineChars="3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val="en-US" w:eastAsia="zh-CN"/>
        </w:rPr>
        <w:t>球阀\电动 法兰 PN16 CF3M DN150 ASME 6BT1R-M-S03/F316</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7AF1F16E">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FF0000"/>
          <w:sz w:val="21"/>
          <w:szCs w:val="21"/>
          <w:highlight w:val="none"/>
          <w:lang w:val="en-US" w:eastAsia="zh-CN"/>
        </w:rPr>
        <w:t>1、现场安装环境：适用温度</w:t>
      </w:r>
      <w:r>
        <w:rPr>
          <w:rFonts w:hint="default" w:ascii="Arial" w:hAnsi="Arial" w:eastAsia="仿宋" w:cs="Arial"/>
          <w:color w:val="FF0000"/>
          <w:sz w:val="21"/>
          <w:szCs w:val="21"/>
          <w:highlight w:val="none"/>
          <w:lang w:val="en-US" w:eastAsia="zh-CN"/>
        </w:rPr>
        <w:t>≤</w:t>
      </w:r>
      <w:r>
        <w:rPr>
          <w:rFonts w:hint="eastAsia" w:ascii="仿宋" w:hAnsi="仿宋" w:eastAsia="仿宋" w:cs="仿宋"/>
          <w:color w:val="FF0000"/>
          <w:sz w:val="21"/>
          <w:szCs w:val="21"/>
          <w:highlight w:val="none"/>
          <w:lang w:val="en-US" w:eastAsia="zh-CN"/>
        </w:rPr>
        <w:t>350℃，现场煤气防爆区域；</w:t>
      </w:r>
    </w:p>
    <w:p w14:paraId="73D50DC0">
      <w:pPr>
        <w:spacing w:line="360" w:lineRule="auto"/>
        <w:ind w:firstLine="478" w:firstLineChars="228"/>
        <w:rPr>
          <w:rFonts w:hint="eastAsia"/>
          <w:lang w:val="en-US" w:eastAsia="zh-CN"/>
        </w:rPr>
      </w:pPr>
      <w:r>
        <w:rPr>
          <w:rFonts w:hint="eastAsia" w:ascii="仿宋" w:hAnsi="仿宋" w:eastAsia="仿宋" w:cs="仿宋"/>
          <w:color w:val="FF0000"/>
          <w:sz w:val="21"/>
          <w:szCs w:val="21"/>
          <w:highlight w:val="none"/>
          <w:lang w:val="en-US" w:eastAsia="zh-CN"/>
        </w:rPr>
        <w:t>2、设备使用环境条件：室外；配备电动化装置必须为防爆型：</w:t>
      </w:r>
    </w:p>
    <w:p w14:paraId="2639149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75"/>
        <w:gridCol w:w="1296"/>
        <w:gridCol w:w="2372"/>
        <w:gridCol w:w="1167"/>
        <w:gridCol w:w="1626"/>
        <w:gridCol w:w="1195"/>
        <w:gridCol w:w="1341"/>
      </w:tblGrid>
      <w:tr w14:paraId="65C7ABCB">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3C8343C9">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508BB7C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3103D60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2BB7F67C">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1A347DBD">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195492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29F1C74C">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776049B9">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6A5F016B">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0E0679CE">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55AD4972">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02B48C1A">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3413DD5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6631906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294B3F53">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786B02B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0426943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70443744</w:t>
            </w:r>
          </w:p>
        </w:tc>
        <w:tc>
          <w:tcPr>
            <w:tcW w:w="1250" w:type="pct"/>
            <w:tcBorders>
              <w:top w:val="nil"/>
              <w:left w:val="nil"/>
              <w:bottom w:val="single" w:color="auto" w:sz="4" w:space="0"/>
              <w:right w:val="single" w:color="auto" w:sz="4" w:space="0"/>
            </w:tcBorders>
            <w:noWrap w:val="0"/>
            <w:vAlign w:val="center"/>
          </w:tcPr>
          <w:p w14:paraId="41B86BA6">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球阀\电动 法兰 PN16 CF3M DN150 ASME 6BT1R-M-S03/F316</w:t>
            </w:r>
          </w:p>
        </w:tc>
        <w:tc>
          <w:tcPr>
            <w:tcW w:w="621" w:type="pct"/>
            <w:tcBorders>
              <w:top w:val="nil"/>
              <w:left w:val="nil"/>
              <w:bottom w:val="single" w:color="auto" w:sz="4" w:space="0"/>
              <w:right w:val="single" w:color="auto" w:sz="4" w:space="0"/>
            </w:tcBorders>
            <w:noWrap w:val="0"/>
            <w:vAlign w:val="center"/>
          </w:tcPr>
          <w:p w14:paraId="4F0C66DF">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6台</w:t>
            </w:r>
          </w:p>
        </w:tc>
        <w:tc>
          <w:tcPr>
            <w:tcW w:w="861" w:type="pct"/>
            <w:tcBorders>
              <w:top w:val="nil"/>
              <w:left w:val="nil"/>
              <w:bottom w:val="single" w:color="auto" w:sz="4" w:space="0"/>
              <w:right w:val="single" w:color="auto" w:sz="4" w:space="0"/>
            </w:tcBorders>
            <w:noWrap w:val="0"/>
            <w:vAlign w:val="center"/>
          </w:tcPr>
          <w:p w14:paraId="2D64ADAA">
            <w:pPr>
              <w:widowControl/>
              <w:spacing w:line="360" w:lineRule="auto"/>
              <w:jc w:val="center"/>
              <w:rPr>
                <w:rFonts w:hint="default" w:ascii="仿宋" w:hAnsi="仿宋" w:eastAsia="仿宋" w:cs="仿宋"/>
                <w:color w:val="auto"/>
                <w:sz w:val="21"/>
                <w:szCs w:val="21"/>
                <w:highlight w:val="none"/>
                <w:lang w:val="en-US" w:eastAsia="zh-CN"/>
              </w:rPr>
            </w:pPr>
          </w:p>
        </w:tc>
        <w:tc>
          <w:tcPr>
            <w:tcW w:w="636" w:type="pct"/>
            <w:tcBorders>
              <w:top w:val="nil"/>
              <w:left w:val="nil"/>
              <w:bottom w:val="single" w:color="auto" w:sz="4" w:space="0"/>
              <w:right w:val="single" w:color="auto" w:sz="4" w:space="0"/>
            </w:tcBorders>
            <w:noWrap w:val="0"/>
            <w:vAlign w:val="center"/>
          </w:tcPr>
          <w:p w14:paraId="41CCD51C">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0D21D0AD">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05088CC5">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65E330AB">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7C95004C">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6DD9C06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625374D2">
      <w:pPr>
        <w:widowControl w:val="0"/>
        <w:tabs>
          <w:tab w:val="left" w:pos="1080"/>
        </w:tabs>
        <w:spacing w:line="360" w:lineRule="auto"/>
        <w:ind w:firstLine="420" w:firstLineChars="200"/>
        <w:rPr>
          <w:rFonts w:hint="default"/>
          <w:lang w:val="en-US"/>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需中标厂家对现场备件尺寸测量。</w:t>
      </w:r>
    </w:p>
    <w:p w14:paraId="393C2EB3">
      <w:pPr>
        <w:widowControl w:val="0"/>
        <w:tabs>
          <w:tab w:val="left" w:pos="1080"/>
        </w:tabs>
        <w:spacing w:line="360" w:lineRule="auto"/>
        <w:ind w:firstLine="420" w:firstLineChars="200"/>
        <w:rPr>
          <w:rFonts w:hint="default"/>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3 配法兰密封件及紧固件</w:t>
      </w:r>
    </w:p>
    <w:p w14:paraId="3C917D7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 xml:space="preserve">5 </w:t>
      </w:r>
      <w:r>
        <w:rPr>
          <w:rFonts w:hint="eastAsia" w:ascii="仿宋" w:hAnsi="仿宋" w:eastAsia="仿宋" w:cs="仿宋"/>
          <w:color w:val="auto"/>
          <w:kern w:val="2"/>
          <w:sz w:val="21"/>
          <w:szCs w:val="21"/>
          <w:highlight w:val="none"/>
        </w:rPr>
        <w:t>各部分总图、装配图及零件图</w:t>
      </w:r>
      <w:r>
        <w:rPr>
          <w:rFonts w:hint="eastAsia" w:ascii="仿宋" w:hAnsi="仿宋" w:eastAsia="仿宋" w:cs="仿宋"/>
          <w:color w:val="auto"/>
          <w:kern w:val="2"/>
          <w:sz w:val="21"/>
          <w:szCs w:val="21"/>
          <w:highlight w:val="none"/>
          <w:lang w:eastAsia="zh-CN"/>
        </w:rPr>
        <w:t>、</w:t>
      </w:r>
      <w:r>
        <w:rPr>
          <w:rFonts w:hint="eastAsia" w:ascii="仿宋" w:hAnsi="仿宋" w:eastAsia="仿宋" w:cs="仿宋"/>
          <w:color w:val="auto"/>
          <w:kern w:val="2"/>
          <w:sz w:val="21"/>
          <w:szCs w:val="21"/>
          <w:highlight w:val="none"/>
        </w:rPr>
        <w:t>备件、附件明细表</w:t>
      </w:r>
    </w:p>
    <w:p w14:paraId="7FD05D4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6产品合格证、使用说明书、备件图纸；</w:t>
      </w:r>
    </w:p>
    <w:p w14:paraId="644A551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4.2.7 </w:t>
      </w:r>
      <w:r>
        <w:rPr>
          <w:rFonts w:hint="eastAsia" w:ascii="仿宋" w:hAnsi="仿宋" w:eastAsia="仿宋" w:cs="仿宋"/>
          <w:color w:val="auto"/>
          <w:sz w:val="21"/>
          <w:szCs w:val="21"/>
          <w:highlight w:val="none"/>
          <w:lang w:val="en-US" w:eastAsia="zh-CN"/>
        </w:rPr>
        <w:t>球阀\电动 法兰 PN16 CF3M DN150 ASME 6BT1R-M-S03/F316</w:t>
      </w:r>
      <w:r>
        <w:rPr>
          <w:rFonts w:hint="eastAsia" w:ascii="仿宋" w:hAnsi="仿宋" w:eastAsia="仿宋" w:cs="仿宋"/>
          <w:color w:val="auto"/>
          <w:kern w:val="2"/>
          <w:sz w:val="21"/>
          <w:szCs w:val="21"/>
          <w:highlight w:val="none"/>
          <w:lang w:val="en-US" w:eastAsia="zh-CN"/>
        </w:rPr>
        <w:t>检验报告书；</w:t>
      </w:r>
    </w:p>
    <w:p w14:paraId="4CBB1ED3">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4.2.8</w:t>
      </w:r>
      <w:r>
        <w:rPr>
          <w:rFonts w:hint="eastAsia" w:ascii="仿宋" w:hAnsi="仿宋" w:eastAsia="仿宋" w:cs="仿宋"/>
          <w:color w:val="auto"/>
          <w:sz w:val="21"/>
          <w:szCs w:val="21"/>
          <w:highlight w:val="none"/>
          <w:lang w:val="en-US" w:eastAsia="zh-CN"/>
        </w:rPr>
        <w:t>球阀\电动 法兰 PN16 CF3M DN150 ASME 6BT1R-M-S03/F316</w:t>
      </w:r>
      <w:r>
        <w:rPr>
          <w:rFonts w:hint="eastAsia" w:ascii="仿宋" w:hAnsi="仿宋" w:eastAsia="仿宋" w:cs="仿宋"/>
          <w:color w:val="auto"/>
          <w:kern w:val="2"/>
          <w:sz w:val="21"/>
          <w:szCs w:val="21"/>
          <w:highlight w:val="none"/>
          <w:lang w:val="en-US" w:eastAsia="zh-CN"/>
        </w:rPr>
        <w:t>质量保证书。</w:t>
      </w:r>
    </w:p>
    <w:p w14:paraId="401BB2B5">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3487F49D">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5F596D5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00343FBD">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韩生浩；</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13321266987</w:t>
      </w:r>
    </w:p>
    <w:p w14:paraId="785F5BF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hanshenghao@jiugang.com</w:t>
      </w:r>
    </w:p>
    <w:p w14:paraId="72FCF078">
      <w:pPr>
        <w:widowControl w:val="0"/>
        <w:spacing w:line="360" w:lineRule="auto"/>
        <w:jc w:val="both"/>
        <w:rPr>
          <w:rFonts w:hint="eastAsia" w:ascii="仿宋" w:hAnsi="仿宋" w:eastAsia="仿宋" w:cs="仿宋"/>
          <w:b/>
          <w:color w:val="auto"/>
          <w:kern w:val="2"/>
          <w:sz w:val="21"/>
          <w:szCs w:val="21"/>
          <w:highlight w:val="none"/>
          <w:lang w:val="en-US" w:eastAsia="zh-CN"/>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w:t>
      </w:r>
      <w:r>
        <w:rPr>
          <w:rFonts w:hint="eastAsia" w:ascii="仿宋" w:hAnsi="仿宋" w:eastAsia="仿宋" w:cs="仿宋"/>
          <w:b/>
          <w:color w:val="auto"/>
          <w:kern w:val="2"/>
          <w:sz w:val="21"/>
          <w:szCs w:val="21"/>
          <w:highlight w:val="none"/>
          <w:lang w:val="en-US" w:eastAsia="zh-CN"/>
        </w:rPr>
        <w:t xml:space="preserve"> </w:t>
      </w:r>
    </w:p>
    <w:p w14:paraId="24D35ABB">
      <w:pPr>
        <w:widowControl w:val="0"/>
        <w:spacing w:line="360" w:lineRule="auto"/>
        <w:ind w:firstLine="420" w:firstLineChars="200"/>
        <w:jc w:val="both"/>
        <w:rPr>
          <w:rFonts w:hint="eastAsia" w:ascii="仿宋" w:hAnsi="仿宋" w:eastAsia="仿宋" w:cs="仿宋"/>
          <w:b w:val="0"/>
          <w:bCs w:val="0"/>
          <w:color w:val="auto"/>
          <w:kern w:val="2"/>
          <w:sz w:val="21"/>
          <w:szCs w:val="21"/>
          <w:highlight w:val="none"/>
          <w:lang w:eastAsia="zh-CN"/>
        </w:rPr>
      </w:pPr>
      <w:r>
        <w:rPr>
          <w:rFonts w:hint="eastAsia" w:ascii="仿宋" w:hAnsi="仿宋" w:eastAsia="仿宋" w:cs="仿宋"/>
          <w:b w:val="0"/>
          <w:bCs w:val="0"/>
          <w:color w:val="FF0000"/>
          <w:kern w:val="2"/>
          <w:sz w:val="21"/>
          <w:szCs w:val="21"/>
          <w:highlight w:val="none"/>
          <w:lang w:val="en-US" w:eastAsia="zh-CN"/>
        </w:rPr>
        <w:t>5</w:t>
      </w:r>
      <w:r>
        <w:rPr>
          <w:rFonts w:hint="eastAsia" w:ascii="仿宋" w:hAnsi="仿宋" w:eastAsia="仿宋" w:cs="仿宋"/>
          <w:b w:val="0"/>
          <w:bCs w:val="0"/>
          <w:color w:val="FF0000"/>
          <w:kern w:val="2"/>
          <w:sz w:val="21"/>
          <w:szCs w:val="21"/>
          <w:highlight w:val="none"/>
        </w:rPr>
        <w:t>.1</w:t>
      </w:r>
      <w:r>
        <w:rPr>
          <w:rFonts w:hint="eastAsia" w:ascii="仿宋" w:hAnsi="仿宋" w:eastAsia="仿宋" w:cs="仿宋"/>
          <w:b w:val="0"/>
          <w:bCs w:val="0"/>
          <w:color w:val="FF0000"/>
          <w:kern w:val="2"/>
          <w:sz w:val="21"/>
          <w:szCs w:val="21"/>
          <w:highlight w:val="none"/>
          <w:lang w:eastAsia="zh-CN"/>
        </w:rPr>
        <w:t>乙方人员在招标以后需到现场测量实际尺寸</w:t>
      </w:r>
      <w:r>
        <w:rPr>
          <w:rFonts w:hint="eastAsia" w:ascii="仿宋" w:hAnsi="仿宋" w:eastAsia="仿宋" w:cs="仿宋"/>
          <w:b w:val="0"/>
          <w:bCs w:val="0"/>
          <w:color w:val="auto"/>
          <w:kern w:val="2"/>
          <w:sz w:val="21"/>
          <w:szCs w:val="21"/>
          <w:highlight w:val="none"/>
          <w:lang w:eastAsia="zh-CN"/>
        </w:rPr>
        <w:t>；</w:t>
      </w:r>
    </w:p>
    <w:p w14:paraId="5925A861">
      <w:pPr>
        <w:widowControl w:val="0"/>
        <w:spacing w:line="360" w:lineRule="auto"/>
        <w:ind w:firstLine="420" w:firstLineChars="200"/>
        <w:jc w:val="both"/>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w:t>
      </w:r>
      <w:r>
        <w:rPr>
          <w:rFonts w:hint="eastAsia" w:ascii="仿宋" w:hAnsi="仿宋" w:eastAsia="仿宋" w:cs="仿宋"/>
          <w:b w:val="0"/>
          <w:bCs w:val="0"/>
          <w:color w:val="auto"/>
          <w:kern w:val="2"/>
          <w:sz w:val="21"/>
          <w:szCs w:val="21"/>
          <w:highlight w:val="none"/>
          <w:lang w:val="en-US" w:eastAsia="zh-CN"/>
        </w:rPr>
        <w:t>2</w:t>
      </w:r>
      <w:r>
        <w:rPr>
          <w:rFonts w:hint="eastAsia" w:ascii="仿宋" w:hAnsi="仿宋" w:eastAsia="仿宋" w:cs="仿宋"/>
          <w:color w:val="auto"/>
          <w:sz w:val="21"/>
          <w:szCs w:val="21"/>
          <w:highlight w:val="none"/>
          <w:lang w:val="en-US" w:eastAsia="zh-CN"/>
        </w:rPr>
        <w:t>球阀\电动 法兰 PN16 CF3M DN150 ASME 6BT1R-M-S03/F316</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63C34EA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w:t>
      </w:r>
      <w:r>
        <w:rPr>
          <w:rFonts w:hint="eastAsia" w:ascii="仿宋" w:hAnsi="仿宋" w:eastAsia="仿宋" w:cs="仿宋"/>
          <w:b w:val="0"/>
          <w:bCs w:val="0"/>
          <w:color w:val="auto"/>
          <w:kern w:val="2"/>
          <w:sz w:val="21"/>
          <w:szCs w:val="21"/>
          <w:highlight w:val="none"/>
          <w:lang w:val="en-US" w:eastAsia="zh-CN"/>
        </w:rPr>
        <w:t>3</w:t>
      </w:r>
      <w:r>
        <w:rPr>
          <w:rFonts w:hint="eastAsia" w:ascii="仿宋" w:hAnsi="仿宋" w:eastAsia="仿宋" w:cs="仿宋"/>
          <w:b w:val="0"/>
          <w:bCs w:val="0"/>
          <w:color w:val="auto"/>
          <w:kern w:val="2"/>
          <w:sz w:val="21"/>
          <w:szCs w:val="21"/>
          <w:highlight w:val="none"/>
        </w:rPr>
        <w:t>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439B801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w:t>
      </w:r>
      <w:r>
        <w:rPr>
          <w:rFonts w:hint="eastAsia" w:ascii="仿宋" w:hAnsi="仿宋" w:eastAsia="仿宋" w:cs="仿宋"/>
          <w:b w:val="0"/>
          <w:bCs w:val="0"/>
          <w:color w:val="auto"/>
          <w:kern w:val="2"/>
          <w:sz w:val="21"/>
          <w:szCs w:val="21"/>
          <w:highlight w:val="none"/>
          <w:lang w:val="en-US" w:eastAsia="zh-CN"/>
        </w:rPr>
        <w:t>4</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12873F29">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4EAAF1E1">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80BB6E1">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以合同签订交货日期为准</w:t>
      </w:r>
    </w:p>
    <w:p w14:paraId="4BE09574">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44CB657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4F2AF2E8">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32F5F22A">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6E7BC1BF">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4D886F68">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2D24E99A">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2A27834F">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09DFDA3B">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49BF8F2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CA2654">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CA68BD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5C4ED3D">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1394C3E8">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15CC4">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5OTk5OTE4ZjJmMmNjZjU0OTYyMjNhNTllOTMwMzQ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6BF5DED"/>
    <w:rsid w:val="08416F2D"/>
    <w:rsid w:val="0A502357"/>
    <w:rsid w:val="0AF75787"/>
    <w:rsid w:val="0C693DF6"/>
    <w:rsid w:val="0C7B5B42"/>
    <w:rsid w:val="0F6949B9"/>
    <w:rsid w:val="0F7D664A"/>
    <w:rsid w:val="0FA7334B"/>
    <w:rsid w:val="11AC1D80"/>
    <w:rsid w:val="14A05351"/>
    <w:rsid w:val="14A213F8"/>
    <w:rsid w:val="15B8653A"/>
    <w:rsid w:val="15C0276A"/>
    <w:rsid w:val="17B55FF2"/>
    <w:rsid w:val="18A90670"/>
    <w:rsid w:val="18FE652B"/>
    <w:rsid w:val="190D30A5"/>
    <w:rsid w:val="1A9210DE"/>
    <w:rsid w:val="1A9968DC"/>
    <w:rsid w:val="1BD73063"/>
    <w:rsid w:val="1C3A718F"/>
    <w:rsid w:val="1D0E6271"/>
    <w:rsid w:val="1E000255"/>
    <w:rsid w:val="1E5E47F8"/>
    <w:rsid w:val="1F016CE6"/>
    <w:rsid w:val="205F020B"/>
    <w:rsid w:val="254C061E"/>
    <w:rsid w:val="262C11AD"/>
    <w:rsid w:val="264D6D44"/>
    <w:rsid w:val="271B6ECF"/>
    <w:rsid w:val="274A49E9"/>
    <w:rsid w:val="29796396"/>
    <w:rsid w:val="29FC1458"/>
    <w:rsid w:val="2AE17982"/>
    <w:rsid w:val="2D34414E"/>
    <w:rsid w:val="2F5A6DBC"/>
    <w:rsid w:val="2F9E416C"/>
    <w:rsid w:val="2FB120F1"/>
    <w:rsid w:val="2FDB1B9A"/>
    <w:rsid w:val="30E5320A"/>
    <w:rsid w:val="316F691B"/>
    <w:rsid w:val="34634393"/>
    <w:rsid w:val="34F76C36"/>
    <w:rsid w:val="352670DE"/>
    <w:rsid w:val="36323860"/>
    <w:rsid w:val="387B504A"/>
    <w:rsid w:val="38822413"/>
    <w:rsid w:val="38B16CBE"/>
    <w:rsid w:val="39481A9A"/>
    <w:rsid w:val="39861EF9"/>
    <w:rsid w:val="39FA0C5E"/>
    <w:rsid w:val="3A725F79"/>
    <w:rsid w:val="3A9C74FA"/>
    <w:rsid w:val="3BCD5611"/>
    <w:rsid w:val="3E3770BC"/>
    <w:rsid w:val="3EAF1EBE"/>
    <w:rsid w:val="400A0C2B"/>
    <w:rsid w:val="40F934D9"/>
    <w:rsid w:val="41436921"/>
    <w:rsid w:val="42650422"/>
    <w:rsid w:val="43AA712C"/>
    <w:rsid w:val="46FD587D"/>
    <w:rsid w:val="48AE77F9"/>
    <w:rsid w:val="49916AB0"/>
    <w:rsid w:val="4A1D17C2"/>
    <w:rsid w:val="4CE5213E"/>
    <w:rsid w:val="4E02772B"/>
    <w:rsid w:val="4E6A1FD3"/>
    <w:rsid w:val="4F0E056F"/>
    <w:rsid w:val="4F1465C8"/>
    <w:rsid w:val="4F7E26BC"/>
    <w:rsid w:val="501D687D"/>
    <w:rsid w:val="504B30B2"/>
    <w:rsid w:val="508431D1"/>
    <w:rsid w:val="52543B4B"/>
    <w:rsid w:val="53193986"/>
    <w:rsid w:val="53B546F8"/>
    <w:rsid w:val="54BC4016"/>
    <w:rsid w:val="55F63FF6"/>
    <w:rsid w:val="577F2AA1"/>
    <w:rsid w:val="57F435E4"/>
    <w:rsid w:val="58374651"/>
    <w:rsid w:val="5A5B7F3B"/>
    <w:rsid w:val="5BD04336"/>
    <w:rsid w:val="5EB033F0"/>
    <w:rsid w:val="5FA200DE"/>
    <w:rsid w:val="5FFA14AD"/>
    <w:rsid w:val="608B2DCE"/>
    <w:rsid w:val="61D858B1"/>
    <w:rsid w:val="625E7ACB"/>
    <w:rsid w:val="64096063"/>
    <w:rsid w:val="648E0483"/>
    <w:rsid w:val="650A5824"/>
    <w:rsid w:val="67A63303"/>
    <w:rsid w:val="68071BA7"/>
    <w:rsid w:val="687E56F0"/>
    <w:rsid w:val="688E05B8"/>
    <w:rsid w:val="68AE1144"/>
    <w:rsid w:val="6AB0617B"/>
    <w:rsid w:val="6B5D3ECC"/>
    <w:rsid w:val="6C296590"/>
    <w:rsid w:val="6F44772F"/>
    <w:rsid w:val="71E31742"/>
    <w:rsid w:val="722C2936"/>
    <w:rsid w:val="72D75DC2"/>
    <w:rsid w:val="736E46C5"/>
    <w:rsid w:val="74753B7F"/>
    <w:rsid w:val="74F251C6"/>
    <w:rsid w:val="74FB6702"/>
    <w:rsid w:val="76F167EA"/>
    <w:rsid w:val="7A073341"/>
    <w:rsid w:val="7ABB1AFF"/>
    <w:rsid w:val="7B300336"/>
    <w:rsid w:val="7B7A6D7B"/>
    <w:rsid w:val="7C5A5310"/>
    <w:rsid w:val="7DA0242A"/>
    <w:rsid w:val="7DB21DB9"/>
    <w:rsid w:val="7EA13CD1"/>
    <w:rsid w:val="7F985AAF"/>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1551</Words>
  <Characters>1957</Characters>
  <Lines>16</Lines>
  <Paragraphs>4</Paragraphs>
  <TotalTime>1</TotalTime>
  <ScaleCrop>false</ScaleCrop>
  <LinksUpToDate>false</LinksUpToDate>
  <CharactersWithSpaces>2121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李刚</cp:lastModifiedBy>
  <cp:lastPrinted>2010-06-13T03:59:00Z</cp:lastPrinted>
  <dcterms:modified xsi:type="dcterms:W3CDTF">2026-05-10T03:44:54Z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CFA8070430494F67B7F61DA70332BA91_13</vt:lpwstr>
  </property>
  <property fmtid="{D5CDD505-2E9C-101B-9397-08002B2CF9AE}" pid="4" name="KSOTemplateDocerSaveRecord">
    <vt:lpwstr>eyJoZGlkIjoiMjA2YThmOWNiNjE4NzA2ZmQ4NzQwY2IwMTc5ODM0OGEiLCJ1c2VySWQiOiIxNjQ5Mjc3MTI0In0=</vt:lpwstr>
  </property>
</Properties>
</file>